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АДМИНИСТРАТИВНО-ПРАВОВЫЕ СРЕДСТВА ПРОТИВОДЕЙСТВИЯ РАСПРОСТРАНЕНИЮ ИДЕЙ ТЕРРОРИЗМА И ЭКСТРЕМИЗМА В МОЛОДЕЖНОЙ СРЕДЕ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  <w:r>
        <w:rPr>
          <w:rFonts w:ascii="myserif" w:hAnsi="myserif"/>
          <w:i/>
          <w:iCs/>
          <w:color w:val="000000"/>
          <w:sz w:val="27"/>
          <w:szCs w:val="27"/>
        </w:rPr>
        <w:t>Вестник Национального антитеррористического комитета №3[05] 201</w:t>
      </w:r>
      <w:r>
        <w:rPr>
          <w:rFonts w:ascii="myserif" w:hAnsi="myserif"/>
          <w:color w:val="000000"/>
          <w:sz w:val="27"/>
          <w:szCs w:val="27"/>
        </w:rPr>
        <w:t xml:space="preserve">Е.Ю. </w:t>
      </w:r>
      <w:proofErr w:type="spellStart"/>
      <w:r>
        <w:rPr>
          <w:rFonts w:ascii="myserif" w:hAnsi="myserif"/>
          <w:color w:val="000000"/>
          <w:sz w:val="27"/>
          <w:szCs w:val="27"/>
        </w:rPr>
        <w:t>Чумарова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 — кандидат юридических наук</w:t>
      </w:r>
    </w:p>
    <w:p w:rsidR="005844E8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b/>
          <w:bCs/>
          <w:color w:val="000000"/>
          <w:sz w:val="27"/>
          <w:szCs w:val="27"/>
        </w:rPr>
        <w:t>Аннотация: </w:t>
      </w:r>
      <w:r>
        <w:rPr>
          <w:rFonts w:ascii="myserif" w:hAnsi="myserif"/>
          <w:color w:val="000000"/>
          <w:sz w:val="27"/>
          <w:szCs w:val="27"/>
        </w:rPr>
        <w:t>В статье изложено обоснование необходимости единой государственной системы противодействия распространению идей терроризма и экстремизма в молодежной среде, обозначены предложения по совершенствованию ныне существующего законодательства.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b/>
          <w:bCs/>
          <w:color w:val="000000"/>
          <w:sz w:val="27"/>
          <w:szCs w:val="27"/>
        </w:rPr>
        <w:t>Ключевые слова: </w:t>
      </w:r>
      <w:r>
        <w:rPr>
          <w:rFonts w:ascii="myserif" w:hAnsi="myserif"/>
          <w:color w:val="000000"/>
          <w:sz w:val="27"/>
          <w:szCs w:val="27"/>
        </w:rPr>
        <w:t>экстремизм, терроризм, религиозный радикализм, группировки экстремистской направленности, общегосударственная система противодействия терроризму.</w:t>
      </w:r>
    </w:p>
    <w:p w:rsidR="005844E8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Трагические события, связанные с взрывами в Московском метро, захватом заложников в Театральном центре на Дубровке и в средней школе № 1 г. Беслана, другие террористические акты, совершенные на территории нашего государства и потрясшие своей жестокостью все мировое сообщество, свидетельствуют о том, что деятельность по распространению идей экстремизма и терроризма, к глубочайшему сожалению, не получила своевременной и адекватной оценки со стороны цивилизованного общества как деструктивный фактор, угрожающий национальной безопасности.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Идеи терроризма, нацизма, фашизма, религиозного радикализма и других проявлений экстремистской деятельности оказывают негативное влияние на экономику, политику, правопорядок, социальную стабильность.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Усиление экстремистских настроений, разжигание межнациональной и межрелигиозной розни в Российской Федерации — неминуемо приведет к  масштабным  межэтническим и межрелигиозным конфликтам, всплеску новой волны терроризма и сепаратизма, состоянию «войны всех против всех». Как верно отметил М.Ф. </w:t>
      </w:r>
      <w:proofErr w:type="spellStart"/>
      <w:r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>
        <w:rPr>
          <w:rFonts w:ascii="myserif" w:hAnsi="myserif"/>
          <w:color w:val="000000"/>
          <w:sz w:val="27"/>
          <w:szCs w:val="27"/>
        </w:rPr>
        <w:t>: «Экстремистско-фашистская идеология и ее пропаганда — это бомба замедленного действия, которая способна разорвать страну изнутри»</w:t>
      </w:r>
      <w:hyperlink r:id="rId4" w:history="1">
        <w:r>
          <w:rPr>
            <w:rStyle w:val="a3"/>
            <w:rFonts w:ascii="myserif" w:hAnsi="myserif"/>
            <w:sz w:val="27"/>
            <w:szCs w:val="27"/>
          </w:rPr>
          <w:t>[1]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Особую тревогу в сложившейся ситуации вызывает активное участие в организованных экстремистских акциях молодежи в возрасте от </w:t>
      </w:r>
      <w:r>
        <w:rPr>
          <w:rFonts w:ascii="myserif" w:hAnsi="myserif"/>
          <w:color w:val="000000"/>
          <w:sz w:val="27"/>
          <w:szCs w:val="27"/>
        </w:rPr>
        <w:br/>
        <w:t>14 до 30 лет. Многие члены молодежных экстремистских организаций — лица, недавно окончившие школу</w:t>
      </w:r>
      <w:hyperlink r:id="rId5" w:history="1">
        <w:r>
          <w:rPr>
            <w:rStyle w:val="a3"/>
            <w:rFonts w:ascii="myserif" w:hAnsi="myserif"/>
            <w:sz w:val="27"/>
            <w:szCs w:val="27"/>
          </w:rPr>
          <w:t>[2]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В настоящее время в Российской Федерации действует более 300 разрозненных, порой противоречивых по идеологическим позициям молодежных экстремистских организаций со строгой дисциплиной и иерархией</w:t>
      </w:r>
      <w:hyperlink r:id="rId6" w:history="1">
        <w:r>
          <w:rPr>
            <w:rStyle w:val="a3"/>
            <w:rFonts w:ascii="myserif" w:hAnsi="myserif"/>
            <w:sz w:val="27"/>
            <w:szCs w:val="27"/>
          </w:rPr>
          <w:t>[3]</w:t>
        </w:r>
      </w:hyperlink>
      <w:r>
        <w:rPr>
          <w:rFonts w:ascii="myserif" w:hAnsi="myserif"/>
          <w:color w:val="000000"/>
          <w:sz w:val="27"/>
          <w:szCs w:val="27"/>
        </w:rPr>
        <w:t xml:space="preserve">. Как отметил Министр внутренних дел России Р. Нургалиев, молодых людей вовлекают в экстремистские группировки для участия в нарушениях общественного порядка, убийствах людей иных национальностей «за деньги, </w:t>
      </w:r>
      <w:proofErr w:type="gramStart"/>
      <w:r>
        <w:rPr>
          <w:rFonts w:ascii="myserif" w:hAnsi="myserif"/>
          <w:color w:val="000000"/>
          <w:sz w:val="27"/>
          <w:szCs w:val="27"/>
        </w:rPr>
        <w:t>но  чаще</w:t>
      </w:r>
      <w:proofErr w:type="gramEnd"/>
      <w:r>
        <w:rPr>
          <w:rFonts w:ascii="myserif" w:hAnsi="myserif"/>
          <w:color w:val="000000"/>
          <w:sz w:val="27"/>
          <w:szCs w:val="27"/>
        </w:rPr>
        <w:t xml:space="preserve"> за сомнительные ценности и лозунги»</w:t>
      </w:r>
      <w:hyperlink r:id="rId7" w:history="1">
        <w:r>
          <w:rPr>
            <w:rStyle w:val="a3"/>
            <w:rFonts w:ascii="myserif" w:hAnsi="myserif"/>
            <w:sz w:val="27"/>
            <w:szCs w:val="27"/>
          </w:rPr>
          <w:t>[4]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Проведенные в субъектах Российской Федерации прокурорские проверки свидетельствуют о наличии во многих из них неформальных организаций и группировок экстремистской направленности с участием молодежи — </w:t>
      </w:r>
      <w:r>
        <w:rPr>
          <w:rFonts w:ascii="myserif" w:hAnsi="myserif"/>
          <w:color w:val="000000"/>
          <w:sz w:val="27"/>
          <w:szCs w:val="27"/>
        </w:rPr>
        <w:lastRenderedPageBreak/>
        <w:t>скинхедов, Русского национального единства (РНЕ), Национально-державной партии (НДПР), Национал-большевистской партии (НБП), Авангарда Красной молодежи (АКМ), Движения против нелегальной иммиграции (ДПНИ), Национал-социалистического общества (НСО), идеологической основой деятельности которых является пропаганда расовой и национальной исключительности, стремление к вытеснению, а в ряде случаев и к физическому уничтожению неславянских национальностей на территории Российской Федерации</w:t>
      </w:r>
      <w:hyperlink r:id="rId8" w:history="1">
        <w:r>
          <w:rPr>
            <w:rStyle w:val="a3"/>
            <w:rFonts w:ascii="myserif" w:hAnsi="myserif"/>
            <w:sz w:val="27"/>
            <w:szCs w:val="27"/>
          </w:rPr>
          <w:t>[5]</w:t>
        </w:r>
      </w:hyperlink>
      <w:r>
        <w:rPr>
          <w:rFonts w:ascii="myserif" w:hAnsi="myserif"/>
          <w:color w:val="000000"/>
          <w:sz w:val="27"/>
          <w:szCs w:val="27"/>
        </w:rPr>
        <w:t>. При этом необходимо отметить, что собственная национальность таких псевдопатриотов зачастую также не является славянской</w:t>
      </w:r>
      <w:hyperlink r:id="rId9" w:history="1">
        <w:r>
          <w:rPr>
            <w:rStyle w:val="a3"/>
            <w:rFonts w:ascii="myserif" w:hAnsi="myserif"/>
            <w:sz w:val="27"/>
            <w:szCs w:val="27"/>
          </w:rPr>
          <w:t>[6]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По данным Московского бюро по правам человека, в Российской Федерации насчитывается около 50 тысяч скинхедов, издается </w:t>
      </w:r>
      <w:r>
        <w:rPr>
          <w:rFonts w:ascii="myserif" w:hAnsi="myserif"/>
          <w:color w:val="000000"/>
          <w:sz w:val="27"/>
          <w:szCs w:val="27"/>
        </w:rPr>
        <w:br/>
        <w:t>100 радикальных газет, а ежегодный тираж неонацистской литературы достигает 500 тысяч экземпляров</w:t>
      </w:r>
      <w:hyperlink r:id="rId10" w:history="1">
        <w:r>
          <w:rPr>
            <w:rStyle w:val="a3"/>
            <w:rFonts w:ascii="myserif" w:hAnsi="myserif"/>
            <w:sz w:val="27"/>
            <w:szCs w:val="27"/>
          </w:rPr>
          <w:t>[7]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Сложившаяся в настоящее время почти катастрофическая ситуация в сфере молодежной экстремистской преступности, по мнению М.Ф. </w:t>
      </w:r>
      <w:proofErr w:type="spellStart"/>
      <w:r>
        <w:rPr>
          <w:rFonts w:ascii="myserif" w:hAnsi="myserif"/>
          <w:color w:val="000000"/>
          <w:sz w:val="27"/>
          <w:szCs w:val="27"/>
        </w:rPr>
        <w:t>Мусаеляна</w:t>
      </w:r>
      <w:proofErr w:type="spellEnd"/>
      <w:r>
        <w:rPr>
          <w:rFonts w:ascii="myserif" w:hAnsi="myserif"/>
          <w:color w:val="000000"/>
          <w:sz w:val="27"/>
          <w:szCs w:val="27"/>
        </w:rPr>
        <w:t>, — это еще не предел. Если криминальную ситуацию не изменить сегодня, в дальнейшем она усугубится. В частности, существует реальная угроза, что ныне действующие молодежные экстремистские организации будут объединяться, выдвинут единого лидера и выработают общую идеологию, что приведет к созданию в стране единого «националистического» фронта, готового к вооруженным мятежам и насильственному захвату власти в стране, т.е. к «националистическому» перевороту. В этом случае многонациональное и многоконфессиональное российское общество столкнется с таким масштабом насилия, которому государство с трудом сможет что-либо противопоставить</w:t>
      </w:r>
      <w:hyperlink r:id="rId11" w:history="1">
        <w:r>
          <w:rPr>
            <w:rStyle w:val="a3"/>
            <w:rFonts w:ascii="myserif" w:hAnsi="myserif"/>
            <w:sz w:val="27"/>
            <w:szCs w:val="27"/>
          </w:rPr>
          <w:t>[8]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К аналогичным выводам приходят не только ученые-юристы, но и журналисты, исследующие терроризм и экстремизм в нашей стране.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Анализируя высказывания о взрывах в Московском метро </w:t>
      </w:r>
      <w:proofErr w:type="gramStart"/>
      <w:r>
        <w:rPr>
          <w:rFonts w:ascii="myserif" w:hAnsi="myserif"/>
          <w:color w:val="000000"/>
          <w:sz w:val="27"/>
          <w:szCs w:val="27"/>
        </w:rPr>
        <w:t>отдельных  представителей</w:t>
      </w:r>
      <w:proofErr w:type="gramEnd"/>
      <w:r>
        <w:rPr>
          <w:rFonts w:ascii="myserif" w:hAnsi="myserif"/>
          <w:color w:val="000000"/>
          <w:sz w:val="27"/>
          <w:szCs w:val="27"/>
        </w:rPr>
        <w:t xml:space="preserve"> экстремистских группировок на созданном ими сайте, корреспондент газеты «Комсомольская правда» Ульяна </w:t>
      </w:r>
      <w:proofErr w:type="spellStart"/>
      <w:r>
        <w:rPr>
          <w:rFonts w:ascii="myserif" w:hAnsi="myserif"/>
          <w:color w:val="000000"/>
          <w:sz w:val="27"/>
          <w:szCs w:val="27"/>
        </w:rPr>
        <w:t>Скойбеда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 приходит к выводу о духовном сращивании фашистов с чеченскими бандформированиями, отмечая, что «у них даже цель общая: развалить ЭТО государство, построить свое, «русское», а Кавказ отделить», для чего следует поддерживать кавказских  сепаратистов</w:t>
      </w:r>
      <w:hyperlink r:id="rId12" w:history="1">
        <w:r>
          <w:rPr>
            <w:rStyle w:val="a3"/>
            <w:rFonts w:ascii="myserif" w:hAnsi="myserif"/>
            <w:sz w:val="27"/>
            <w:szCs w:val="27"/>
          </w:rPr>
          <w:t>[9]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Ситуация еще более усугубляется, если учесть, что, по данным социологических опросов, 60–65% населения поддерживают националистический лозунг «Россия для русских»</w:t>
      </w:r>
      <w:hyperlink r:id="rId13" w:history="1">
        <w:r>
          <w:rPr>
            <w:rStyle w:val="a3"/>
            <w:rFonts w:ascii="myserif" w:hAnsi="myserif"/>
            <w:sz w:val="27"/>
            <w:szCs w:val="27"/>
          </w:rPr>
          <w:t>[10]</w:t>
        </w:r>
      </w:hyperlink>
      <w:r>
        <w:rPr>
          <w:rFonts w:ascii="myserif" w:hAnsi="myserif"/>
          <w:color w:val="000000"/>
          <w:sz w:val="27"/>
          <w:szCs w:val="27"/>
        </w:rPr>
        <w:t>. Это значит, что большинство людей, пока еще не проявивших интереса к идеологии экстремизма, вполне могут стать сторонниками крайних мер политической борьбы.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Т.Б. Исаева отмечает, что социальная среда — это в определенной степени материал, например, дерево, из которого можно изготовить и икону, и дубину, в зависимости от того, на какие чувства народа опираться. Чтобы социальное самосознание оформилось в идеологию, нужны проповедники, пророки-идеологи. Они формулируют идеи, которые смутно чувствуют, но не умеют выразить рядовые представители социальной среды. Вожди-учителя </w:t>
      </w:r>
      <w:r>
        <w:rPr>
          <w:rFonts w:ascii="myserif" w:hAnsi="myserif"/>
          <w:color w:val="000000"/>
          <w:sz w:val="27"/>
          <w:szCs w:val="27"/>
        </w:rPr>
        <w:lastRenderedPageBreak/>
        <w:t>целенаправленно воздействуют на массы, активизируя одни идеи и приглушая другие, «вырезая из народа дубину»</w:t>
      </w:r>
      <w:hyperlink r:id="rId14" w:history="1">
        <w:r>
          <w:rPr>
            <w:rStyle w:val="a3"/>
            <w:rFonts w:ascii="myserif" w:hAnsi="myserif"/>
            <w:sz w:val="27"/>
            <w:szCs w:val="27"/>
          </w:rPr>
          <w:t>[11]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Она выделяет пять типологических черт экстремистской идеологии: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1) идею страдания, бедственного положения представителей именно своей социальной группы;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2</w:t>
      </w:r>
      <w:r w:rsidR="005844E8">
        <w:rPr>
          <w:rFonts w:ascii="myserif" w:hAnsi="myserif"/>
          <w:color w:val="000000"/>
          <w:sz w:val="27"/>
          <w:szCs w:val="27"/>
        </w:rPr>
        <w:t xml:space="preserve"> </w:t>
      </w:r>
      <w:r>
        <w:rPr>
          <w:rFonts w:ascii="myserif" w:hAnsi="myserif"/>
          <w:color w:val="000000"/>
          <w:sz w:val="27"/>
          <w:szCs w:val="27"/>
        </w:rPr>
        <w:t>идею социального врага, на которого направляется энергия недовольства, вследствие обоснования того, что причины бедствий находятся вне социума;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3) образ идеального миропорядка, построенный в соответствии с системой ценностей конкретного социума и предполагающий в качестве необходимого условия для счастья «своих» уничтожение «чужих», в результате чего из образа «рая» вырастает «ад» войны</w:t>
      </w:r>
      <w:hyperlink r:id="rId15" w:history="1">
        <w:r>
          <w:rPr>
            <w:rStyle w:val="a3"/>
            <w:rFonts w:ascii="myserif" w:hAnsi="myserif"/>
            <w:sz w:val="27"/>
            <w:szCs w:val="27"/>
          </w:rPr>
          <w:t>[12]</w:t>
        </w:r>
      </w:hyperlink>
      <w:r>
        <w:rPr>
          <w:rFonts w:ascii="myserif" w:hAnsi="myserif"/>
          <w:color w:val="000000"/>
          <w:sz w:val="27"/>
          <w:szCs w:val="27"/>
        </w:rPr>
        <w:t>;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4)</w:t>
      </w:r>
      <w:r w:rsidR="00C544A9">
        <w:rPr>
          <w:rFonts w:ascii="myserif" w:hAnsi="myserif"/>
          <w:color w:val="000000"/>
          <w:sz w:val="27"/>
          <w:szCs w:val="27"/>
        </w:rPr>
        <w:t xml:space="preserve"> стратегическая цель в виде достижения политического господства;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5)</w:t>
      </w:r>
      <w:bookmarkStart w:id="0" w:name="_GoBack"/>
      <w:bookmarkEnd w:id="0"/>
      <w:r>
        <w:rPr>
          <w:rFonts w:ascii="myserif" w:hAnsi="myserif"/>
          <w:color w:val="000000"/>
          <w:sz w:val="27"/>
          <w:szCs w:val="27"/>
        </w:rPr>
        <w:t xml:space="preserve"> тактические задачи и методы достижения поставленной цели</w:t>
      </w:r>
      <w:hyperlink r:id="rId16" w:history="1">
        <w:r>
          <w:rPr>
            <w:rStyle w:val="a3"/>
            <w:rFonts w:ascii="myserif" w:hAnsi="myserif"/>
            <w:sz w:val="27"/>
            <w:szCs w:val="27"/>
          </w:rPr>
          <w:t>[13]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Разумеется, структура экстремистской и террористической идеологии требует специального исследования, где должны найти отражение способы распространения идеологии, меры по организации ее сторонников, модели их поведения и т.д. Однако в формате изучения административно-правовых средств противодействия распространению идей терроризма и экстремизма в молодежной среде проведенный анализ представляется достаточным.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Изучая причины современного молодежного экстремизма в России, большинство исследователей приходит к выводу об их множестве и комплексности</w:t>
      </w:r>
      <w:hyperlink r:id="rId17" w:history="1">
        <w:r>
          <w:rPr>
            <w:rStyle w:val="a3"/>
            <w:rFonts w:ascii="myserif" w:hAnsi="myserif"/>
            <w:sz w:val="27"/>
            <w:szCs w:val="27"/>
          </w:rPr>
          <w:t>[14]</w:t>
        </w:r>
      </w:hyperlink>
      <w:r>
        <w:rPr>
          <w:rFonts w:ascii="myserif" w:hAnsi="myserif"/>
          <w:color w:val="000000"/>
          <w:sz w:val="27"/>
          <w:szCs w:val="27"/>
        </w:rPr>
        <w:t>. Часть причин имеют социально-бытовой характер, например, ухудшение психологического климата в семье и ослабление ее воспитательных возможностей. Другие — обусловлены психолого-возрастными изменениями, которые происходят в личности подростка в период взросления и приводят к формированию новой модели нравственно-ценностных ориентаций и усилению агрессивности поведения. Однако одной из наиболее значимых, на наш взгляд, причин, способствующих рассматриваемым негативным явлениям, выступает отсутствие в государстве эффективной системы противодействия распространению идей экстремизма и терроризма в молодежной среде.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Решение вопросов, связанных с противодействием распространению идей терроризма и экстремизма в молодежной среде, вне всяких сомнений должно осуществляться в общегосударственном масштабе. Субъекты, вовлеченные в такую деятельность, должны быть объединены в целостную систему, а осуществляемые ими мероприятия — иметь комплексный характер. Только в этом случае государство будет способно реально противодействовать террористическим и экстремистским угрозам, а не только реагировать на уже совершенные террористами и экстремистами преступления.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Между тем в настоящее время в Российской Федерации такой системы не существует. Государственные органы, учреждения и организации, которые могли бы оказывать действенное влияние на подрастающее поколение, заняты решением узковедомственных задач и фактически не осуществляют совместных мероприятий, направленных на противодействие экстремистским проявлениям.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Система профилактики безнадзорности и правонарушений несовершеннолетних, описанная в Федеральном законе от 24  июня 1999 года № 120-ФЗ «Об основах системы профилактики безнадзорности и правонарушений </w:t>
      </w:r>
      <w:r>
        <w:rPr>
          <w:rFonts w:ascii="myserif" w:hAnsi="myserif"/>
          <w:color w:val="000000"/>
          <w:sz w:val="27"/>
          <w:szCs w:val="27"/>
        </w:rPr>
        <w:lastRenderedPageBreak/>
        <w:t xml:space="preserve">несовершеннолетних», к сожалению, мало способствует борьбе с </w:t>
      </w:r>
      <w:proofErr w:type="spellStart"/>
      <w:r>
        <w:rPr>
          <w:rFonts w:ascii="myserif" w:hAnsi="myserif"/>
          <w:color w:val="000000"/>
          <w:sz w:val="27"/>
          <w:szCs w:val="27"/>
        </w:rPr>
        <w:t>деликвентным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 поведением подростков вследствие отсутствия законодательно закрепленного механизма организации взаимодействия между различными субъектами профилактики, что существенно затрудняет их совместную деятельность и противоречит системному характеру их объединения</w:t>
      </w:r>
      <w:hyperlink r:id="rId18" w:history="1">
        <w:r>
          <w:rPr>
            <w:rStyle w:val="a3"/>
            <w:rFonts w:ascii="myserif" w:hAnsi="myserif"/>
            <w:sz w:val="27"/>
            <w:szCs w:val="27"/>
          </w:rPr>
          <w:t>[15]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Кроме того, подобная система должна опираться на принцип непрерывности профилактического процесса. Это подразумевает, что  к числу объектов профилактики следует относить тех, кто сам нарушает нормы права, и тех, кто создает угрозу или условия их нарушения. Только в этом случае данная система будет способна обеспечить учет всех возможных профилактических состояний объекта.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К числу наиболее реальных из них</w:t>
      </w:r>
      <w:r>
        <w:rPr>
          <w:rFonts w:ascii="myserif" w:hAnsi="myserif"/>
          <w:color w:val="000000"/>
          <w:sz w:val="27"/>
          <w:szCs w:val="27"/>
        </w:rPr>
        <w:br/>
        <w:t xml:space="preserve">В.М. Кормщиков справедливо относит </w:t>
      </w:r>
      <w:proofErr w:type="spellStart"/>
      <w:r>
        <w:rPr>
          <w:rFonts w:ascii="myserif" w:hAnsi="myserif"/>
          <w:color w:val="000000"/>
          <w:sz w:val="27"/>
          <w:szCs w:val="27"/>
        </w:rPr>
        <w:t>предделиктное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, </w:t>
      </w:r>
      <w:proofErr w:type="spellStart"/>
      <w:r>
        <w:rPr>
          <w:rFonts w:ascii="myserif" w:hAnsi="myserif"/>
          <w:color w:val="000000"/>
          <w:sz w:val="27"/>
          <w:szCs w:val="27"/>
        </w:rPr>
        <w:t>постделиктное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, пенитенциарное и </w:t>
      </w:r>
      <w:proofErr w:type="spellStart"/>
      <w:r>
        <w:rPr>
          <w:rFonts w:ascii="myserif" w:hAnsi="myserif"/>
          <w:color w:val="000000"/>
          <w:sz w:val="27"/>
          <w:szCs w:val="27"/>
        </w:rPr>
        <w:t>постпенитенциарное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 состояния</w:t>
      </w:r>
      <w:hyperlink r:id="rId19" w:history="1">
        <w:r>
          <w:rPr>
            <w:rStyle w:val="a3"/>
            <w:rFonts w:ascii="myserif" w:hAnsi="myserif"/>
            <w:sz w:val="27"/>
            <w:szCs w:val="27"/>
          </w:rPr>
          <w:t>[16]</w:t>
        </w:r>
      </w:hyperlink>
      <w:r>
        <w:rPr>
          <w:rFonts w:ascii="myserif" w:hAnsi="myserif"/>
          <w:color w:val="000000"/>
          <w:sz w:val="27"/>
          <w:szCs w:val="27"/>
        </w:rPr>
        <w:t>. Исходя из этого полагаем, что к числу субъектов, осуществляющих профилактическую деятельность, помимо органов, предусмотренных Федеральным законом от </w:t>
      </w:r>
      <w:r>
        <w:rPr>
          <w:rFonts w:ascii="myserif" w:hAnsi="myserif"/>
          <w:color w:val="000000"/>
          <w:sz w:val="27"/>
          <w:szCs w:val="27"/>
        </w:rPr>
        <w:br/>
        <w:t>24 июня 1999 года № 120-ФЗ «Об основах системы профилактики безнадзорности и правонарушений несовершеннолетних», должны относиться также и учреждения уголовно-правовой и уголовно-исполнительной профилактики.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Между тем на федеральном уровне провозглашено существование еще одной «профилактической системы», которая в отличие от упомянутой системы профилактики безнадзорности и правонарушений несовершеннолетних призвана решать более глобальные задачи. Речь идет об общегосударственной системе противодействия терроризму.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В </w:t>
      </w:r>
      <w:proofErr w:type="gramStart"/>
      <w:r>
        <w:rPr>
          <w:rFonts w:ascii="myserif" w:hAnsi="myserif"/>
          <w:color w:val="000000"/>
          <w:sz w:val="27"/>
          <w:szCs w:val="27"/>
        </w:rPr>
        <w:t>Концепции  противодействия</w:t>
      </w:r>
      <w:proofErr w:type="gramEnd"/>
      <w:r>
        <w:rPr>
          <w:rFonts w:ascii="myserif" w:hAnsi="myserif"/>
          <w:color w:val="000000"/>
          <w:sz w:val="27"/>
          <w:szCs w:val="27"/>
        </w:rPr>
        <w:t xml:space="preserve">  терроризму в Российской Федерации, утвержденной Президентом Российской Федерации 5 октября 2009 года, сформулировано, что эта система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 (п. 5 разд. II).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На наш взгляд, данное определение является не вполне корректным с юридической точки зрения, поскольку оно не отвечает принципу однородности понятий, составляющих сущность рассматриваемого социально-правового явления: понятие «совокупность субъектов противодействия терроризму» имеет самое непосредственное отношение к рассматриваемому  явлению, в то время как «совокупность нормативных правовых актов, регулирующих их деятельность» составляет не само явление, а его правовую основу и в силу этого не должно фигурировать в его определении.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Таким образом, считаем возможным сформулировать следующую дефиницию: общегосударственная система противодействия терроризму представляет собой совокупность государственных органов и иных субъектов, которые в рамках полномочий, установленных законами и изданными на их основе нормативными правовыми актами, противостоят террористическим угрозам: разрабатывают и реализуют комплекс мер по профилактике </w:t>
      </w:r>
      <w:r>
        <w:rPr>
          <w:rFonts w:ascii="myserif" w:hAnsi="myserif"/>
          <w:color w:val="000000"/>
          <w:sz w:val="27"/>
          <w:szCs w:val="27"/>
        </w:rPr>
        <w:lastRenderedPageBreak/>
        <w:t>терроризма, выявлению и пресечению террористической деятельности, раскрытию и расследованию преступлений террористической направленности, привлечению виновных лиц к юридической ответственности, а также минимизации и ликвидации возможных последствий террористических актов.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Субъектами противодействия терроризму являются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Организационные </w:t>
      </w:r>
      <w:proofErr w:type="gramStart"/>
      <w:r>
        <w:rPr>
          <w:rFonts w:ascii="myserif" w:hAnsi="myserif"/>
          <w:color w:val="000000"/>
          <w:sz w:val="27"/>
          <w:szCs w:val="27"/>
        </w:rPr>
        <w:t>основы  противодействия</w:t>
      </w:r>
      <w:proofErr w:type="gramEnd"/>
      <w:r>
        <w:rPr>
          <w:rFonts w:ascii="myserif" w:hAnsi="myserif"/>
          <w:color w:val="000000"/>
          <w:sz w:val="27"/>
          <w:szCs w:val="27"/>
        </w:rPr>
        <w:t xml:space="preserve"> терроризму определены в ст. 5 Федерального закона от 6 марта 2006 года № 35-ФЗ «О противодействии терроризму», в которой изложены основные полномочия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 и органов местного самоуправления.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</w:t>
      </w:r>
      <w:hyperlink r:id="rId20" w:history="1">
        <w:r>
          <w:rPr>
            <w:rStyle w:val="a3"/>
            <w:rFonts w:ascii="myserif" w:hAnsi="myserif"/>
            <w:sz w:val="27"/>
            <w:szCs w:val="27"/>
          </w:rPr>
          <w:t>[17]</w:t>
        </w:r>
      </w:hyperlink>
      <w:r>
        <w:rPr>
          <w:rFonts w:ascii="myserif" w:hAnsi="myserif"/>
          <w:color w:val="000000"/>
          <w:sz w:val="27"/>
          <w:szCs w:val="27"/>
        </w:rPr>
        <w:t>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Необходимыми условиями эффективности общегосударственной системы противодействия терроризму являются постоянное и активное участие в противодействии терроризму администраций предприятий и учреждений, граждан, общественных объединений, иных институтов  гражданского общества, а также координация принимаемых ими мер с деятельностью иных субъектов такой системы. В связи с этим считаем целесообразным принятие Федерального закона </w:t>
      </w:r>
      <w:r>
        <w:rPr>
          <w:rFonts w:ascii="myserif" w:hAnsi="myserif"/>
          <w:color w:val="000000"/>
          <w:sz w:val="27"/>
          <w:szCs w:val="27"/>
        </w:rPr>
        <w:br/>
        <w:t> «Об участии граждан в охране общественного порядка».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Таким образом, в настоящее время в Российской Федерации пока еще не сложилось единой государственной системы противодействия распространению идей терроризма и экстремизма в молодежной среде. Ныне существующие системы профилактики безнадзорности и правонарушений несовершеннолетних и противодействия терроризму не способны в полной мере решить данную задачу в силу отсутствия законодательно закрепленного механизма организации взаимодействия между различными субъектами первой из них и более глобального характера задач, стоящих перед второй. Кроме того, указанные системы в большей степени предполагают репрессивный характер профилактических мероприятий, в то время как решение вопроса противодействия распространению идей терроризма и экстремизма наряду с мерами принуждения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должно предполагать использование убеждения и позитивного мотивирования правомерного поведения.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lastRenderedPageBreak/>
        <w:t>Учитывая изложенное, полагаем, что на федеральном уровне должна быть разработана Концепция противодействия распространению идей терроризма и экстремизма, в которой особое внимание должно быть уделено профилактике данного негативного явления именно в молодежной среде.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 xml:space="preserve">Представленная информация является частью комплексного исследования, охватывающего социально-правовой и воспитательный аспекты противодействия распространению идей терроризма и экстремизма в молодежной среде. В рамках раздела, посвященного административно-правовым средствам противодействия указанному негативному явлению, были рассмотрены также вопросы, касающиеся правовой основы государственного управления в рассматриваемой сфере, роли ОВД, являющихся одним из основных </w:t>
      </w:r>
      <w:proofErr w:type="gramStart"/>
      <w:r>
        <w:rPr>
          <w:rFonts w:ascii="myserif" w:hAnsi="myserif"/>
          <w:color w:val="000000"/>
          <w:sz w:val="27"/>
          <w:szCs w:val="27"/>
        </w:rPr>
        <w:t>субъектов  антитеррористической</w:t>
      </w:r>
      <w:proofErr w:type="gramEnd"/>
      <w:r>
        <w:rPr>
          <w:rFonts w:ascii="myserif" w:hAnsi="myserif"/>
          <w:color w:val="000000"/>
          <w:sz w:val="27"/>
          <w:szCs w:val="27"/>
        </w:rPr>
        <w:t xml:space="preserve"> и </w:t>
      </w:r>
      <w:proofErr w:type="spellStart"/>
      <w:r>
        <w:rPr>
          <w:rFonts w:ascii="myserif" w:hAnsi="myserif"/>
          <w:color w:val="000000"/>
          <w:sz w:val="27"/>
          <w:szCs w:val="27"/>
        </w:rPr>
        <w:t>антиэкстремистской</w:t>
      </w:r>
      <w:proofErr w:type="spellEnd"/>
      <w:r>
        <w:rPr>
          <w:rFonts w:ascii="myserif" w:hAnsi="myserif"/>
          <w:color w:val="000000"/>
          <w:sz w:val="27"/>
          <w:szCs w:val="27"/>
        </w:rPr>
        <w:t xml:space="preserve"> деятельности, проанализированы  методы такой деятельности и обозначены предложения по совершенствованию  ныне  существующего законодательства.</w:t>
      </w:r>
    </w:p>
    <w:p w:rsidR="00C544A9" w:rsidRDefault="00C544A9" w:rsidP="00C544A9">
      <w:pPr>
        <w:pStyle w:val="usual"/>
        <w:spacing w:before="0" w:beforeAutospacing="0" w:after="0" w:afterAutospacing="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_____________________________________________________________________</w:t>
      </w:r>
    </w:p>
    <w:p w:rsidR="0097252E" w:rsidRDefault="0097252E"/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1" w:history="1">
        <w:r w:rsidR="00C544A9">
          <w:rPr>
            <w:rStyle w:val="a3"/>
            <w:rFonts w:ascii="myserif" w:hAnsi="myserif"/>
            <w:sz w:val="27"/>
            <w:szCs w:val="27"/>
          </w:rPr>
          <w:t>[1]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М.Ф. Экстремизм как угроза национальной безопасности Российской Федерации // Журнал российского права. 2009. № 3.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2" w:history="1">
        <w:r w:rsidR="00C544A9">
          <w:rPr>
            <w:rStyle w:val="a3"/>
            <w:rFonts w:ascii="myserif" w:hAnsi="myserif"/>
            <w:sz w:val="27"/>
            <w:szCs w:val="27"/>
          </w:rPr>
          <w:t>[2]</w:t>
        </w:r>
      </w:hyperlink>
      <w:r w:rsidR="00C544A9">
        <w:rPr>
          <w:rFonts w:ascii="myserif" w:hAnsi="myserif"/>
          <w:color w:val="000000"/>
          <w:sz w:val="27"/>
          <w:szCs w:val="27"/>
        </w:rPr>
        <w:t xml:space="preserve"> По Москве марширует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гитлерюгенд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>. В фашистские формирования новобранцы приходят прямо из школ // Московский комсомолец. 2009. 22 января.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3" w:history="1">
        <w:r w:rsidR="00C544A9">
          <w:rPr>
            <w:rStyle w:val="a3"/>
            <w:rFonts w:ascii="myserif" w:hAnsi="myserif"/>
            <w:sz w:val="27"/>
            <w:szCs w:val="27"/>
          </w:rPr>
          <w:t>[3]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М.Ф. Криминологические особенности современного российского молодежного экстремизма // Российский следователь. 2009. № 10.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4" w:history="1">
        <w:r w:rsidR="00C544A9">
          <w:rPr>
            <w:rStyle w:val="a3"/>
            <w:rFonts w:ascii="myserif" w:hAnsi="myserif"/>
            <w:sz w:val="27"/>
            <w:szCs w:val="27"/>
          </w:rPr>
          <w:t>[4]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Галимова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Н. Медведев ополчился на «спекулянтов». Как отделить экстремистов от недовольных? // Московский комсомолец.2009. 7 февраля.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5" w:history="1">
        <w:r w:rsidR="00C544A9">
          <w:rPr>
            <w:rStyle w:val="a3"/>
            <w:rFonts w:ascii="myserif" w:hAnsi="myserif"/>
            <w:sz w:val="27"/>
            <w:szCs w:val="27"/>
          </w:rPr>
          <w:t>[5]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М.Ф. Криминологические особенности современного российского молодежного экстремизма.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6" w:history="1">
        <w:r w:rsidR="00C544A9">
          <w:rPr>
            <w:rStyle w:val="a3"/>
            <w:rFonts w:ascii="myserif" w:hAnsi="myserif"/>
            <w:sz w:val="27"/>
            <w:szCs w:val="27"/>
          </w:rPr>
          <w:t>[6]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Скойбеда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У. Почему в русские скинхеды идут подростки разных национальностей // Комсомольская правда. 2010. 23 апреля.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7" w:history="1">
        <w:r w:rsidR="00C544A9">
          <w:rPr>
            <w:rStyle w:val="a3"/>
            <w:rFonts w:ascii="myserif" w:hAnsi="myserif"/>
            <w:sz w:val="27"/>
            <w:szCs w:val="27"/>
          </w:rPr>
          <w:t>[7]</w:t>
        </w:r>
      </w:hyperlink>
      <w:r w:rsidR="00C544A9">
        <w:rPr>
          <w:rFonts w:ascii="myserif" w:hAnsi="myserif"/>
          <w:color w:val="000000"/>
          <w:sz w:val="27"/>
          <w:szCs w:val="27"/>
        </w:rPr>
        <w:t> Арутюнов Л.С. , Касьяненко М.А. О некоторых причинах этнического экстремизма в современном российском обществе // Таможенное дело. 2007. № 4.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8" w:history="1">
        <w:r w:rsidR="00C544A9">
          <w:rPr>
            <w:rStyle w:val="a3"/>
            <w:rFonts w:ascii="myserif" w:hAnsi="myserif"/>
            <w:sz w:val="27"/>
            <w:szCs w:val="27"/>
          </w:rPr>
          <w:t>[8]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М.Ф. Экстремизм как угроза национальной безопасности Российской Федерации.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29" w:history="1">
        <w:r w:rsidR="00C544A9">
          <w:rPr>
            <w:rStyle w:val="a3"/>
            <w:rFonts w:ascii="myserif" w:hAnsi="myserif"/>
            <w:sz w:val="27"/>
            <w:szCs w:val="27"/>
          </w:rPr>
          <w:t>[9]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Скойбеда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У. Почему в русские скинхеды идут подростки разных национальностей // Комсомольская правда. 2010. 23 апреля.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0" w:history="1">
        <w:r w:rsidR="00C544A9">
          <w:rPr>
            <w:rStyle w:val="a3"/>
            <w:rFonts w:ascii="myserif" w:hAnsi="myserif"/>
            <w:sz w:val="27"/>
            <w:szCs w:val="27"/>
          </w:rPr>
          <w:t>[10]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Гилинский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Я.И. «Преступления ненависти» в современной России // XX международный балтийский криминологический семинар (Санкт-Петербург, 29 июня — 1 июля 2007 года). </w:t>
      </w:r>
      <w:proofErr w:type="gramStart"/>
      <w:r w:rsidR="00C544A9">
        <w:rPr>
          <w:rFonts w:ascii="myserif" w:hAnsi="myserif"/>
          <w:color w:val="000000"/>
          <w:sz w:val="27"/>
          <w:szCs w:val="27"/>
        </w:rPr>
        <w:t>СПб.,</w:t>
      </w:r>
      <w:proofErr w:type="gramEnd"/>
      <w:r w:rsidR="00C544A9">
        <w:rPr>
          <w:rFonts w:ascii="myserif" w:hAnsi="myserif"/>
          <w:color w:val="000000"/>
          <w:sz w:val="27"/>
          <w:szCs w:val="27"/>
        </w:rPr>
        <w:t xml:space="preserve"> 2007. С. 10.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1" w:history="1">
        <w:r w:rsidR="00C544A9">
          <w:rPr>
            <w:rStyle w:val="a3"/>
            <w:rFonts w:ascii="myserif" w:hAnsi="myserif"/>
            <w:sz w:val="27"/>
            <w:szCs w:val="27"/>
          </w:rPr>
          <w:t>[11]</w:t>
        </w:r>
      </w:hyperlink>
      <w:r w:rsidR="00C544A9">
        <w:rPr>
          <w:rFonts w:ascii="myserif" w:hAnsi="myserif"/>
          <w:color w:val="000000"/>
          <w:sz w:val="27"/>
          <w:szCs w:val="27"/>
        </w:rPr>
        <w:t> Исаева Т.Б. Типологические признаки экстремистской идеологии // Российский следователь. 2008. №3.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2" w:history="1">
        <w:r w:rsidR="00C544A9">
          <w:rPr>
            <w:rStyle w:val="a3"/>
            <w:rFonts w:ascii="myserif" w:hAnsi="myserif"/>
            <w:sz w:val="27"/>
            <w:szCs w:val="27"/>
          </w:rPr>
          <w:t>[12]</w:t>
        </w:r>
      </w:hyperlink>
      <w:r w:rsidR="00C544A9">
        <w:rPr>
          <w:rFonts w:ascii="myserif" w:hAnsi="myserif"/>
          <w:color w:val="000000"/>
          <w:sz w:val="27"/>
          <w:szCs w:val="27"/>
        </w:rPr>
        <w:t> Именно эта типологическая черта делает любую идеологию экстремистской.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3" w:history="1">
        <w:r w:rsidR="00C544A9">
          <w:rPr>
            <w:rStyle w:val="a3"/>
            <w:rFonts w:ascii="myserif" w:hAnsi="myserif"/>
            <w:sz w:val="27"/>
            <w:szCs w:val="27"/>
          </w:rPr>
          <w:t>[13]</w:t>
        </w:r>
      </w:hyperlink>
      <w:r w:rsidR="00C544A9">
        <w:rPr>
          <w:rFonts w:ascii="myserif" w:hAnsi="myserif"/>
          <w:color w:val="000000"/>
          <w:sz w:val="27"/>
          <w:szCs w:val="27"/>
        </w:rPr>
        <w:t> Исаева Т.Б. Указ. соч.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4" w:history="1">
        <w:r w:rsidR="00C544A9">
          <w:rPr>
            <w:rStyle w:val="a3"/>
            <w:rFonts w:ascii="myserif" w:hAnsi="myserif"/>
            <w:sz w:val="27"/>
            <w:szCs w:val="27"/>
          </w:rPr>
          <w:t>[14]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Фридинский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С.Н. Молодежный экстремизм как особо опасная форма проявления экстремистской деятельности // Юридический мир. 2008. № 6;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Бааль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Н.Б.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Девиантное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поведение в механизме формирования криминального экстремизма в молодежной среде // Вопросы ювенальной юстиции. 2008. № 4;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Мусаелян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М.Ф. О причинах современного молодежного экстремизма // Российская юстиция. 2009. № 4.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5" w:history="1">
        <w:r w:rsidR="00C544A9">
          <w:rPr>
            <w:rStyle w:val="a3"/>
            <w:rFonts w:ascii="myserif" w:hAnsi="myserif"/>
            <w:sz w:val="27"/>
            <w:szCs w:val="27"/>
          </w:rPr>
          <w:t>[15]</w:t>
        </w:r>
      </w:hyperlink>
      <w:r w:rsidR="00C544A9">
        <w:rPr>
          <w:rFonts w:ascii="myserif" w:hAnsi="myserif"/>
          <w:color w:val="000000"/>
          <w:sz w:val="27"/>
          <w:szCs w:val="27"/>
        </w:rPr>
        <w:t> 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Подр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. см.: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Чумарова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Е.Ю. Административно-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юрисдикционная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деятельность комиссий по делам несовершеннолетних и защите их прав: монография. Красноярск: </w:t>
      </w:r>
      <w:proofErr w:type="spellStart"/>
      <w:r w:rsidR="00C544A9">
        <w:rPr>
          <w:rFonts w:ascii="myserif" w:hAnsi="myserif"/>
          <w:color w:val="000000"/>
          <w:sz w:val="27"/>
          <w:szCs w:val="27"/>
        </w:rPr>
        <w:t>СибЮИ</w:t>
      </w:r>
      <w:proofErr w:type="spellEnd"/>
      <w:r w:rsidR="00C544A9">
        <w:rPr>
          <w:rFonts w:ascii="myserif" w:hAnsi="myserif"/>
          <w:color w:val="000000"/>
          <w:sz w:val="27"/>
          <w:szCs w:val="27"/>
        </w:rPr>
        <w:t xml:space="preserve"> МВД России, 2005.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6" w:history="1">
        <w:r w:rsidR="00C544A9">
          <w:rPr>
            <w:rStyle w:val="a3"/>
            <w:rFonts w:ascii="myserif" w:hAnsi="myserif"/>
            <w:sz w:val="27"/>
            <w:szCs w:val="27"/>
          </w:rPr>
          <w:t>[16]</w:t>
        </w:r>
      </w:hyperlink>
      <w:r w:rsidR="00C544A9">
        <w:rPr>
          <w:rFonts w:ascii="myserif" w:hAnsi="myserif"/>
          <w:color w:val="000000"/>
          <w:sz w:val="27"/>
          <w:szCs w:val="27"/>
        </w:rPr>
        <w:t> Кормщиков В.М. Криминология семейного неблагополучия. Пермь: Кн. изд-во, 1987. С. 128.</w:t>
      </w:r>
    </w:p>
    <w:p w:rsidR="00C544A9" w:rsidRDefault="00C544A9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r>
        <w:rPr>
          <w:rFonts w:ascii="myserif" w:hAnsi="myserif"/>
          <w:color w:val="000000"/>
          <w:sz w:val="27"/>
          <w:szCs w:val="27"/>
        </w:rPr>
        <w:t> </w:t>
      </w:r>
    </w:p>
    <w:p w:rsidR="00C544A9" w:rsidRDefault="005844E8" w:rsidP="00C544A9">
      <w:pPr>
        <w:pStyle w:val="usual"/>
        <w:spacing w:before="0" w:beforeAutospacing="0" w:after="0" w:afterAutospacing="0"/>
        <w:ind w:firstLine="360"/>
        <w:jc w:val="both"/>
        <w:rPr>
          <w:rFonts w:ascii="myserif" w:hAnsi="myserif"/>
          <w:color w:val="000000"/>
          <w:sz w:val="27"/>
          <w:szCs w:val="27"/>
        </w:rPr>
      </w:pPr>
      <w:hyperlink r:id="rId37" w:history="1">
        <w:r w:rsidR="00C544A9">
          <w:rPr>
            <w:rStyle w:val="a3"/>
            <w:rFonts w:ascii="myserif" w:hAnsi="myserif"/>
            <w:sz w:val="27"/>
            <w:szCs w:val="27"/>
          </w:rPr>
          <w:t>[17]</w:t>
        </w:r>
      </w:hyperlink>
      <w:r w:rsidR="00C544A9">
        <w:rPr>
          <w:rFonts w:ascii="myserif" w:hAnsi="myserif"/>
          <w:color w:val="000000"/>
          <w:sz w:val="27"/>
          <w:szCs w:val="27"/>
        </w:rPr>
        <w:t> О мерах по противодействию терроризму: Указ Президента Российской Федерации от 15 февраля 2006 года № 116.</w:t>
      </w:r>
    </w:p>
    <w:p w:rsidR="00C544A9" w:rsidRDefault="00C544A9"/>
    <w:sectPr w:rsidR="00C544A9" w:rsidSect="009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417"/>
    <w:rsid w:val="005844E8"/>
    <w:rsid w:val="0097252E"/>
    <w:rsid w:val="00BF1417"/>
    <w:rsid w:val="00C544A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F7C3-832D-459C-874F-656CCDD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C5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4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2836</Words>
  <Characters>16169</Characters>
  <Application>Microsoft Office Word</Application>
  <DocSecurity>0</DocSecurity>
  <Lines>134</Lines>
  <Paragraphs>37</Paragraphs>
  <ScaleCrop>false</ScaleCrop>
  <Company>Microsoft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metodist-anna</cp:lastModifiedBy>
  <cp:revision>3</cp:revision>
  <dcterms:created xsi:type="dcterms:W3CDTF">2020-07-29T09:37:00Z</dcterms:created>
  <dcterms:modified xsi:type="dcterms:W3CDTF">2020-07-29T08:55:00Z</dcterms:modified>
</cp:coreProperties>
</file>